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1AADC" w14:textId="43FEF07E" w:rsidR="00441723" w:rsidRDefault="00441723" w:rsidP="00B008AA">
      <w:pPr>
        <w:jc w:val="both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Introducción</w:t>
      </w:r>
    </w:p>
    <w:p w14:paraId="5B59F81D" w14:textId="77777777" w:rsidR="00441723" w:rsidRPr="00EA7FFC" w:rsidRDefault="00441723" w:rsidP="00441723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EA7FFC">
        <w:rPr>
          <w:rFonts w:ascii="Tahoma" w:hAnsi="Tahoma" w:cs="Tahoma"/>
          <w:sz w:val="24"/>
          <w:szCs w:val="24"/>
          <w:lang w:val="es-CO" w:eastAsia="es-CO"/>
        </w:rPr>
        <w:t>El Centro de Conciliación de la Corporación Universitaria Antonio José de Sucre – UAJS está conformado por la directora, la secretaria, los/las docentes asesores(as) y los/las estudiantes de Consultorio Jurídico III y IV, quienes, como parte de su formación jurídica, prestan un servicio social gratuito a los usuarios que solicitan audiencias de conciliación</w:t>
      </w:r>
      <w:r>
        <w:rPr>
          <w:rFonts w:ascii="Tahoma" w:hAnsi="Tahoma" w:cs="Tahoma"/>
          <w:sz w:val="24"/>
          <w:szCs w:val="24"/>
          <w:lang w:val="es-CO" w:eastAsia="es-CO"/>
        </w:rPr>
        <w:t>, de conformidad a la Ley 2220 de 2022.</w:t>
      </w:r>
    </w:p>
    <w:p w14:paraId="219AC4F4" w14:textId="49588561" w:rsidR="00F776B5" w:rsidRDefault="00F776B5" w:rsidP="00B008AA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EC4CA6">
        <w:rPr>
          <w:rFonts w:ascii="Tahoma" w:hAnsi="Tahoma" w:cs="Tahoma"/>
          <w:b/>
          <w:bCs/>
          <w:sz w:val="24"/>
          <w:szCs w:val="24"/>
        </w:rPr>
        <w:t>O</w:t>
      </w:r>
      <w:r w:rsidR="006A35D1" w:rsidRPr="00EC4CA6">
        <w:rPr>
          <w:rFonts w:ascii="Tahoma" w:hAnsi="Tahoma" w:cs="Tahoma"/>
          <w:b/>
          <w:bCs/>
          <w:sz w:val="24"/>
          <w:szCs w:val="24"/>
        </w:rPr>
        <w:t>bjetivo</w:t>
      </w:r>
    </w:p>
    <w:p w14:paraId="7DB68103" w14:textId="1112B5C2" w:rsidR="00B24C9C" w:rsidRPr="00F776B5" w:rsidRDefault="00F776B5" w:rsidP="00B008AA">
      <w:pPr>
        <w:jc w:val="both"/>
        <w:rPr>
          <w:rFonts w:ascii="Tahoma" w:hAnsi="Tahoma" w:cs="Tahoma"/>
          <w:sz w:val="24"/>
          <w:szCs w:val="24"/>
        </w:rPr>
      </w:pPr>
      <w:r w:rsidRPr="00F776B5">
        <w:rPr>
          <w:rFonts w:ascii="Tahoma" w:hAnsi="Tahoma" w:cs="Tahoma"/>
          <w:sz w:val="24"/>
          <w:szCs w:val="24"/>
        </w:rPr>
        <w:t xml:space="preserve">Establecer directrices y procedimientos para garantizar una atención jurídica oportuna, accesible, respetuosa e inclusiva a personas con discapacidad y personas </w:t>
      </w:r>
      <w:r>
        <w:rPr>
          <w:rFonts w:ascii="Tahoma" w:hAnsi="Tahoma" w:cs="Tahoma"/>
          <w:sz w:val="24"/>
          <w:szCs w:val="24"/>
        </w:rPr>
        <w:t>OSIGED</w:t>
      </w:r>
      <w:r w:rsidRPr="00F776B5">
        <w:rPr>
          <w:rFonts w:ascii="Tahoma" w:hAnsi="Tahoma" w:cs="Tahoma"/>
          <w:sz w:val="24"/>
          <w:szCs w:val="24"/>
        </w:rPr>
        <w:t xml:space="preserve"> que requieran orientación o servicios jurídicos y de conciliación, sin discriminación y con el reconocimiento pleno de su capacidad legal y su dignidad.</w:t>
      </w:r>
    </w:p>
    <w:p w14:paraId="61FA8297" w14:textId="0245E276" w:rsidR="00F776B5" w:rsidRPr="00F776B5" w:rsidRDefault="006A35D1" w:rsidP="00F776B5">
      <w:pPr>
        <w:spacing w:before="100" w:beforeAutospacing="1" w:after="100" w:afterAutospacing="1"/>
        <w:outlineLvl w:val="2"/>
        <w:rPr>
          <w:rFonts w:ascii="Tahoma" w:hAnsi="Tahoma" w:cs="Tahoma"/>
          <w:b/>
          <w:bCs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 xml:space="preserve"> </w:t>
      </w:r>
      <w:r w:rsidRPr="000E7ED8">
        <w:rPr>
          <w:rFonts w:ascii="Tahoma" w:hAnsi="Tahoma" w:cs="Tahoma"/>
          <w:b/>
          <w:bCs/>
          <w:sz w:val="24"/>
          <w:szCs w:val="24"/>
          <w:lang w:val="es-CO" w:eastAsia="es-CO"/>
        </w:rPr>
        <w:t>Ámbito de aplicación</w:t>
      </w:r>
    </w:p>
    <w:p w14:paraId="6270D4E9" w14:textId="3A2AF075" w:rsidR="00F776B5" w:rsidRPr="00F776B5" w:rsidRDefault="00F776B5" w:rsidP="006667E0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Este protocolo se aplica a </w:t>
      </w: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todos los servicios jurídicos y de conciliación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 prestados por el Centro, e involucra a personal conciliador, administrativo, jurídico, y de atención al público.</w:t>
      </w:r>
    </w:p>
    <w:p w14:paraId="5ACDB39E" w14:textId="4F0CD5E9" w:rsidR="00F776B5" w:rsidRPr="00F776B5" w:rsidRDefault="00F776B5" w:rsidP="00F776B5">
      <w:pPr>
        <w:spacing w:before="100" w:beforeAutospacing="1" w:after="100" w:afterAutospacing="1"/>
        <w:outlineLvl w:val="2"/>
        <w:rPr>
          <w:rFonts w:ascii="Tahoma" w:hAnsi="Tahoma" w:cs="Tahoma"/>
          <w:b/>
          <w:bCs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Principios rectores</w:t>
      </w:r>
    </w:p>
    <w:p w14:paraId="20708A45" w14:textId="77777777" w:rsidR="00F776B5" w:rsidRPr="00F776B5" w:rsidRDefault="00F776B5" w:rsidP="00F776B5">
      <w:pPr>
        <w:numPr>
          <w:ilvl w:val="0"/>
          <w:numId w:val="3"/>
        </w:numPr>
        <w:spacing w:before="100" w:beforeAutospacing="1" w:after="100" w:afterAutospacing="1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Capacidad legal plena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Toda persona mayor de edad con discapacidad tiene derecho a ejercer actos jurídicos sin restricciones, conforme a la Ley 1996 de 2019.</w:t>
      </w:r>
    </w:p>
    <w:p w14:paraId="187532B0" w14:textId="77777777" w:rsidR="00F776B5" w:rsidRPr="00F776B5" w:rsidRDefault="00F776B5" w:rsidP="00F776B5">
      <w:pPr>
        <w:numPr>
          <w:ilvl w:val="0"/>
          <w:numId w:val="3"/>
        </w:numPr>
        <w:spacing w:before="100" w:beforeAutospacing="1" w:after="100" w:afterAutospacing="1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Igualdad y no discriminación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Nadie podrá ser tratado en forma desigual por su condición física, sensorial, intelectual, psicosocial, identidad de género u orientación sexual.</w:t>
      </w:r>
    </w:p>
    <w:p w14:paraId="63265790" w14:textId="77777777" w:rsidR="00F776B5" w:rsidRPr="00F776B5" w:rsidRDefault="00F776B5" w:rsidP="00F776B5">
      <w:pPr>
        <w:numPr>
          <w:ilvl w:val="0"/>
          <w:numId w:val="3"/>
        </w:numPr>
        <w:spacing w:before="100" w:beforeAutospacing="1" w:after="100" w:afterAutospacing="1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Autonomía y voluntad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Se respetará la voluntad, deseos y preferencias de todas las personas, con o sin apoyos.</w:t>
      </w:r>
    </w:p>
    <w:p w14:paraId="50FA100B" w14:textId="77777777" w:rsidR="00F776B5" w:rsidRPr="00F776B5" w:rsidRDefault="00F776B5" w:rsidP="00F776B5">
      <w:pPr>
        <w:numPr>
          <w:ilvl w:val="0"/>
          <w:numId w:val="3"/>
        </w:numPr>
        <w:spacing w:before="100" w:beforeAutospacing="1" w:after="100" w:afterAutospacing="1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Accesibilidad y ajustes razonables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Se garantizará el acceso físico, comunicativo y procedimental a los servicios jurídicos.</w:t>
      </w:r>
    </w:p>
    <w:p w14:paraId="244662F2" w14:textId="77777777" w:rsidR="00F776B5" w:rsidRPr="00F776B5" w:rsidRDefault="00F776B5" w:rsidP="00F776B5">
      <w:pPr>
        <w:numPr>
          <w:ilvl w:val="0"/>
          <w:numId w:val="3"/>
        </w:numPr>
        <w:spacing w:before="100" w:beforeAutospacing="1" w:after="100" w:afterAutospacing="1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Enfoque diferencial e interseccional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La atención considerará las múltiples formas de vulnerabilidad y discriminación.</w:t>
      </w:r>
    </w:p>
    <w:p w14:paraId="50C7B404" w14:textId="1E5A0883" w:rsidR="00F776B5" w:rsidRPr="00F776B5" w:rsidRDefault="00F776B5" w:rsidP="00874E10">
      <w:pPr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Ruta de atención jurídica inclusiva</w:t>
      </w:r>
    </w:p>
    <w:p w14:paraId="1851DE7D" w14:textId="57C07B40" w:rsidR="00F776B5" w:rsidRPr="00F776B5" w:rsidRDefault="00F776B5" w:rsidP="00F776B5">
      <w:pPr>
        <w:spacing w:before="100" w:beforeAutospacing="1" w:after="100" w:afterAutospacing="1"/>
        <w:outlineLvl w:val="3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Al ingreso o solicitud de servicios</w:t>
      </w:r>
    </w:p>
    <w:p w14:paraId="17D11D81" w14:textId="77777777" w:rsidR="00F776B5" w:rsidRPr="00F776B5" w:rsidRDefault="00F776B5" w:rsidP="00F364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lastRenderedPageBreak/>
        <w:t>Identificación de necesidades de apoyo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Preguntar de forma no invasiva si la persona requiere algún tipo de apoyo o ajuste razonable para acceder al servicio.</w:t>
      </w:r>
    </w:p>
    <w:p w14:paraId="4C65AB44" w14:textId="49073F59" w:rsidR="00F776B5" w:rsidRPr="00F776B5" w:rsidRDefault="00F776B5" w:rsidP="00F364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Asignación de citas prioritarias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: Las personas con discapacidad </w:t>
      </w:r>
      <w:r w:rsidR="00F36423">
        <w:rPr>
          <w:rFonts w:ascii="Tahoma" w:hAnsi="Tahoma" w:cs="Tahoma"/>
          <w:sz w:val="24"/>
          <w:szCs w:val="24"/>
          <w:lang w:val="es-CO" w:eastAsia="es-CO"/>
        </w:rPr>
        <w:t>u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 </w:t>
      </w:r>
      <w:r w:rsidR="00F36423">
        <w:rPr>
          <w:rFonts w:ascii="Tahoma" w:hAnsi="Tahoma" w:cs="Tahoma"/>
          <w:sz w:val="24"/>
          <w:szCs w:val="24"/>
          <w:lang w:val="es-CO" w:eastAsia="es-CO"/>
        </w:rPr>
        <w:t xml:space="preserve">OSIGED 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víctimas de violencia, conflicto o discriminación tendrán acceso preferencial.</w:t>
      </w:r>
    </w:p>
    <w:p w14:paraId="73681B87" w14:textId="77777777" w:rsidR="00F776B5" w:rsidRPr="00F776B5" w:rsidRDefault="00F776B5" w:rsidP="00F364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Registro sin discriminación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: Se utilizará el </w:t>
      </w: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nombre y género autopercibido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, sin exigir documentos que limiten la identidad declarada por la persona.</w:t>
      </w:r>
    </w:p>
    <w:p w14:paraId="7BF50359" w14:textId="6E815283" w:rsidR="00F776B5" w:rsidRPr="00F776B5" w:rsidRDefault="00F776B5" w:rsidP="00F36423">
      <w:pPr>
        <w:spacing w:before="100" w:beforeAutospacing="1" w:after="100" w:afterAutospacing="1"/>
        <w:jc w:val="both"/>
        <w:outlineLvl w:val="3"/>
        <w:rPr>
          <w:rFonts w:ascii="Tahoma" w:hAnsi="Tahoma" w:cs="Tahoma"/>
          <w:b/>
          <w:bCs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 xml:space="preserve"> Durante la orientación o conciliación</w:t>
      </w:r>
    </w:p>
    <w:p w14:paraId="018E7089" w14:textId="77777777" w:rsidR="00F776B5" w:rsidRPr="00F776B5" w:rsidRDefault="00F776B5" w:rsidP="00F3642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Respeto a la capacidad jurídica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No se requerirá la presencia de un tutor ni de representante legal, salvo casos con interdicción anterior bajo revisión judicial (según Ley 1996 de 2019).</w:t>
      </w:r>
    </w:p>
    <w:p w14:paraId="507FED58" w14:textId="77777777" w:rsidR="00F776B5" w:rsidRPr="00F776B5" w:rsidRDefault="00F776B5" w:rsidP="00F3642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Uso de apoyos y salvaguardias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Cuando la persona lo solicite, podrá estar acompañada por un apoyo designado por ella para facilitar su comprensión o expresión.</w:t>
      </w:r>
    </w:p>
    <w:p w14:paraId="56C11DF0" w14:textId="77777777" w:rsidR="00F776B5" w:rsidRPr="00F776B5" w:rsidRDefault="00F776B5" w:rsidP="00F3642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Comunicación accesible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</w:t>
      </w:r>
    </w:p>
    <w:p w14:paraId="49A664BE" w14:textId="77777777" w:rsidR="00F776B5" w:rsidRPr="00F776B5" w:rsidRDefault="00F776B5" w:rsidP="00F36423">
      <w:pPr>
        <w:numPr>
          <w:ilvl w:val="1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Lengua de señas, lectura fácil, braille o pictogramas según se requiera.</w:t>
      </w:r>
    </w:p>
    <w:p w14:paraId="0F739DB9" w14:textId="77777777" w:rsidR="00F776B5" w:rsidRPr="00F776B5" w:rsidRDefault="00F776B5" w:rsidP="00F36423">
      <w:pPr>
        <w:numPr>
          <w:ilvl w:val="1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Lenguaje claro y no técnico por parte del personal jurídico.</w:t>
      </w:r>
    </w:p>
    <w:p w14:paraId="61768DBC" w14:textId="77777777" w:rsidR="00F776B5" w:rsidRPr="00F776B5" w:rsidRDefault="00F776B5" w:rsidP="00F3642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Confidencialidad y ambiente seguro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Se asegura un espacio libre de estigmas o juicios, y se respeta la privacidad de la información relacionada con la orientación sexual, género, discapacidad o antecedentes personales.</w:t>
      </w:r>
    </w:p>
    <w:p w14:paraId="1C2842BC" w14:textId="33944F11" w:rsidR="00F776B5" w:rsidRPr="00F776B5" w:rsidRDefault="00F776B5" w:rsidP="00F36423">
      <w:pPr>
        <w:spacing w:before="100" w:beforeAutospacing="1" w:after="100" w:afterAutospacing="1"/>
        <w:jc w:val="both"/>
        <w:outlineLvl w:val="3"/>
        <w:rPr>
          <w:rFonts w:ascii="Tahoma" w:hAnsi="Tahoma" w:cs="Tahoma"/>
          <w:b/>
          <w:bCs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Finalización y seguimiento</w:t>
      </w:r>
    </w:p>
    <w:p w14:paraId="4F94ED2E" w14:textId="77777777" w:rsidR="00F776B5" w:rsidRPr="00F776B5" w:rsidRDefault="00F776B5" w:rsidP="00F3642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Entrega de información comprensible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Actas o acuerdos serán entregados en formato accesible si así lo solicita la persona.</w:t>
      </w:r>
    </w:p>
    <w:p w14:paraId="1F5BD11C" w14:textId="77777777" w:rsidR="00F776B5" w:rsidRPr="00F776B5" w:rsidRDefault="00F776B5" w:rsidP="00F3642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Evaluación de satisfacción del servicio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Se aplicará una encuesta breve y anónima que permita retroalimentar el proceso desde una mirada inclusiva.</w:t>
      </w:r>
    </w:p>
    <w:p w14:paraId="1FAE952D" w14:textId="77777777" w:rsidR="00A36485" w:rsidRDefault="00F776B5" w:rsidP="00E321F9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Canales de denuncia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: Se habilita un canal confidencial para reportar tratos discriminatorios o inapropiados por parte del personal del centro.</w:t>
      </w:r>
    </w:p>
    <w:p w14:paraId="5CF2A7EA" w14:textId="1A3FE12F" w:rsidR="00F776B5" w:rsidRPr="00F776B5" w:rsidRDefault="00F776B5" w:rsidP="00A36485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Formación del personal</w:t>
      </w:r>
    </w:p>
    <w:p w14:paraId="6420AA13" w14:textId="64328395" w:rsidR="00F776B5" w:rsidRPr="00F776B5" w:rsidRDefault="00F776B5" w:rsidP="00F36423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Todos los colaboradores</w:t>
      </w:r>
      <w:r w:rsidR="00E321F9">
        <w:rPr>
          <w:rFonts w:ascii="Tahoma" w:hAnsi="Tahoma" w:cs="Tahoma"/>
          <w:sz w:val="24"/>
          <w:szCs w:val="24"/>
          <w:lang w:val="es-CO" w:eastAsia="es-CO"/>
        </w:rPr>
        <w:t xml:space="preserve"> (as)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 del centro recibirán </w:t>
      </w: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capacitación continua obligatoria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 sobre:</w:t>
      </w:r>
    </w:p>
    <w:p w14:paraId="54299496" w14:textId="77777777" w:rsidR="00F776B5" w:rsidRPr="00F776B5" w:rsidRDefault="00F776B5" w:rsidP="00F3642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Capacidad legal y Ley 1996 de 2019.</w:t>
      </w:r>
    </w:p>
    <w:p w14:paraId="5A3617BB" w14:textId="75B4F9CA" w:rsidR="00F776B5" w:rsidRPr="00F776B5" w:rsidRDefault="00F776B5" w:rsidP="00F3642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Diversidad sexual y de género (enfoque </w:t>
      </w:r>
      <w:r w:rsidR="00767128">
        <w:rPr>
          <w:rFonts w:ascii="Tahoma" w:hAnsi="Tahoma" w:cs="Tahoma"/>
          <w:sz w:val="24"/>
          <w:szCs w:val="24"/>
          <w:lang w:val="es-CO" w:eastAsia="es-CO"/>
        </w:rPr>
        <w:t>OSIGED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).</w:t>
      </w:r>
    </w:p>
    <w:p w14:paraId="68394795" w14:textId="77777777" w:rsidR="00F776B5" w:rsidRPr="00F776B5" w:rsidRDefault="00F776B5" w:rsidP="00F3642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lastRenderedPageBreak/>
        <w:t>Atención a personas en situación de discapacidad y enfoque diferencial.</w:t>
      </w:r>
    </w:p>
    <w:p w14:paraId="787C197C" w14:textId="77777777" w:rsidR="00F776B5" w:rsidRPr="00F776B5" w:rsidRDefault="00F776B5" w:rsidP="00F3642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Buenas prácticas en justicia inclusiva y comunicación accesible.</w:t>
      </w:r>
    </w:p>
    <w:p w14:paraId="0261A425" w14:textId="6D2E09E3" w:rsidR="00F776B5" w:rsidRPr="00F776B5" w:rsidRDefault="00F776B5" w:rsidP="00F36423">
      <w:pPr>
        <w:spacing w:before="100" w:beforeAutospacing="1" w:after="100" w:afterAutospacing="1"/>
        <w:jc w:val="both"/>
        <w:outlineLvl w:val="2"/>
        <w:rPr>
          <w:rFonts w:ascii="Tahoma" w:hAnsi="Tahoma" w:cs="Tahoma"/>
          <w:b/>
          <w:bCs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 xml:space="preserve"> Seguimiento y mejora continua</w:t>
      </w:r>
    </w:p>
    <w:p w14:paraId="76E2D071" w14:textId="77777777" w:rsidR="00F776B5" w:rsidRPr="00F776B5" w:rsidRDefault="00F776B5" w:rsidP="00F36423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El Centro implementará un </w:t>
      </w:r>
      <w:r w:rsidRPr="00F776B5">
        <w:rPr>
          <w:rFonts w:ascii="Tahoma" w:hAnsi="Tahoma" w:cs="Tahoma"/>
          <w:b/>
          <w:bCs/>
          <w:sz w:val="24"/>
          <w:szCs w:val="24"/>
          <w:lang w:val="es-CO" w:eastAsia="es-CO"/>
        </w:rPr>
        <w:t>Comité de Inclusión y Accesibilidad Jurídica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>, encargado de monitorear el cumplimiento de este protocolo.</w:t>
      </w:r>
    </w:p>
    <w:p w14:paraId="7663774F" w14:textId="00EED395" w:rsidR="00F776B5" w:rsidRDefault="00F776B5" w:rsidP="00F36423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  <w:lang w:val="es-CO" w:eastAsia="es-CO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>Se harán ajustes periódicos conforme a nuevas normas, sentencias y recomendaciones institucionales.</w:t>
      </w:r>
    </w:p>
    <w:p w14:paraId="31B94674" w14:textId="3FCF23C2" w:rsidR="00F776B5" w:rsidRPr="00F776B5" w:rsidRDefault="00F776B5" w:rsidP="00342EEF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Este protocolo hace parte de la política de calidad del servicio del Centro de Conciliación </w:t>
      </w:r>
      <w:r w:rsidR="00E321F9">
        <w:rPr>
          <w:rFonts w:ascii="Tahoma" w:hAnsi="Tahoma" w:cs="Tahoma"/>
          <w:sz w:val="24"/>
          <w:szCs w:val="24"/>
          <w:lang w:val="es-CO" w:eastAsia="es-CO"/>
        </w:rPr>
        <w:t>de la corporación universitaria Antonio José de Sucre UAJS</w:t>
      </w:r>
      <w:r w:rsidRPr="00F776B5">
        <w:rPr>
          <w:rFonts w:ascii="Tahoma" w:hAnsi="Tahoma" w:cs="Tahoma"/>
          <w:sz w:val="24"/>
          <w:szCs w:val="24"/>
          <w:lang w:val="es-CO" w:eastAsia="es-CO"/>
        </w:rPr>
        <w:t xml:space="preserve"> y será publicado y socializado a través de medios accesibles.</w:t>
      </w:r>
    </w:p>
    <w:sectPr w:rsidR="00F776B5" w:rsidRPr="00F776B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7E777" w14:textId="77777777" w:rsidR="008E377A" w:rsidRDefault="008E377A" w:rsidP="009A7BB9">
      <w:r>
        <w:separator/>
      </w:r>
    </w:p>
  </w:endnote>
  <w:endnote w:type="continuationSeparator" w:id="0">
    <w:p w14:paraId="483A16CD" w14:textId="77777777" w:rsidR="008E377A" w:rsidRDefault="008E377A" w:rsidP="009A7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CA124" w14:textId="77777777" w:rsidR="009A7BB9" w:rsidRDefault="009A7BB9" w:rsidP="009A7BB9"/>
  <w:sdt>
    <w:sdtPr>
      <w:rPr>
        <w:sz w:val="10"/>
      </w:rPr>
      <w:id w:val="860082579"/>
      <w:docPartObj>
        <w:docPartGallery w:val="Page Numbers (Top of Page)"/>
        <w:docPartUnique/>
      </w:docPartObj>
    </w:sdtPr>
    <w:sdtEndPr/>
    <w:sdtContent>
      <w:p w14:paraId="183E9854" w14:textId="4F16227A" w:rsidR="005E2BB5" w:rsidRDefault="00EC5366" w:rsidP="005E2BB5">
        <w:pPr>
          <w:pStyle w:val="Piedepgina"/>
          <w:jc w:val="center"/>
          <w:rPr>
            <w:rStyle w:val="nfasis"/>
          </w:rPr>
        </w:pPr>
        <w:r>
          <w:t xml:space="preserve">consultoriojuridico_virtual@uajs.edu.co · Teléfono: 3116274502 · Dirección: </w:t>
        </w:r>
        <w:r>
          <w:rPr>
            <w:rStyle w:val="nfasis"/>
          </w:rPr>
          <w:t>calle 32 N 16B 13. Avenida Alfonso López</w:t>
        </w:r>
      </w:p>
      <w:p w14:paraId="47C8534F" w14:textId="77777777" w:rsidR="008D43E1" w:rsidRPr="007B0081" w:rsidRDefault="008D43E1" w:rsidP="008D43E1">
        <w:pPr>
          <w:pStyle w:val="Piedepgina"/>
          <w:jc w:val="center"/>
          <w:rPr>
            <w:b/>
            <w:sz w:val="18"/>
            <w:szCs w:val="24"/>
            <w:lang w:val="es-ES" w:eastAsia="es-ES"/>
          </w:rPr>
        </w:pPr>
        <w:r>
          <w:rPr>
            <w:rStyle w:val="nfasis"/>
          </w:rPr>
          <w:t>Vigilado por el Ministerio de justicia y del derecho</w:t>
        </w:r>
      </w:p>
      <w:p w14:paraId="1F3572A5" w14:textId="77777777" w:rsidR="008D43E1" w:rsidRDefault="008D43E1" w:rsidP="005E2BB5">
        <w:pPr>
          <w:pStyle w:val="Piedepgina"/>
          <w:jc w:val="center"/>
        </w:pPr>
      </w:p>
      <w:p w14:paraId="34669579" w14:textId="5CD84052" w:rsidR="009A7BB9" w:rsidRPr="009A7BB9" w:rsidRDefault="00825E99" w:rsidP="009A7BB9">
        <w:pPr>
          <w:pStyle w:val="Piedepgina"/>
          <w:jc w:val="center"/>
          <w:rPr>
            <w:b/>
            <w:i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05263" w14:textId="77777777" w:rsidR="008E377A" w:rsidRDefault="008E377A" w:rsidP="009A7BB9">
      <w:r>
        <w:separator/>
      </w:r>
    </w:p>
  </w:footnote>
  <w:footnote w:type="continuationSeparator" w:id="0">
    <w:p w14:paraId="69866B91" w14:textId="77777777" w:rsidR="008E377A" w:rsidRDefault="008E377A" w:rsidP="009A7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86" w:type="dxa"/>
      <w:tblInd w:w="-5" w:type="dxa"/>
      <w:tblLook w:val="04A0" w:firstRow="1" w:lastRow="0" w:firstColumn="1" w:lastColumn="0" w:noHBand="0" w:noVBand="1"/>
    </w:tblPr>
    <w:tblGrid>
      <w:gridCol w:w="2619"/>
      <w:gridCol w:w="4601"/>
      <w:gridCol w:w="2266"/>
    </w:tblGrid>
    <w:tr w:rsidR="009A7BB9" w14:paraId="28400228" w14:textId="77777777" w:rsidTr="00624B97">
      <w:trPr>
        <w:trHeight w:val="924"/>
      </w:trPr>
      <w:tc>
        <w:tcPr>
          <w:tcW w:w="2655" w:type="dxa"/>
        </w:tcPr>
        <w:p w14:paraId="397CF352" w14:textId="4484C390" w:rsidR="009A7BB9" w:rsidRDefault="00610CD6" w:rsidP="009A7BB9">
          <w:pPr>
            <w:pStyle w:val="Encabezado"/>
            <w:rPr>
              <w:sz w:val="32"/>
              <w:szCs w:val="32"/>
            </w:rPr>
          </w:pPr>
          <w:r>
            <w:rPr>
              <w:rFonts w:ascii="Arial" w:eastAsia="Arial" w:hAnsi="Arial" w:cs="Arial"/>
              <w:noProof/>
              <w:sz w:val="22"/>
              <w:szCs w:val="22"/>
            </w:rPr>
            <w:drawing>
              <wp:inline distT="0" distB="0" distL="0" distR="0" wp14:anchorId="344F4CDF" wp14:editId="6144CD84">
                <wp:extent cx="1390650" cy="742803"/>
                <wp:effectExtent l="0" t="0" r="0" b="635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7481" cy="76247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76" w:type="dxa"/>
        </w:tcPr>
        <w:p w14:paraId="098F6CF4" w14:textId="77777777" w:rsidR="00FF7833" w:rsidRDefault="00FF7833" w:rsidP="00FF7833">
          <w:pPr>
            <w:pStyle w:val="Encabezado"/>
            <w:jc w:val="center"/>
            <w:rPr>
              <w:b/>
              <w:noProof/>
              <w:color w:val="00B050"/>
            </w:rPr>
          </w:pPr>
          <w:r>
            <w:rPr>
              <w:b/>
              <w:noProof/>
              <w:color w:val="00B050"/>
            </w:rPr>
            <w:t>CENTRO  DE CONCILIACION PUBLICO</w:t>
          </w:r>
        </w:p>
        <w:p w14:paraId="5E539026" w14:textId="77777777" w:rsidR="00FF7833" w:rsidRDefault="00FF7833" w:rsidP="00FF7833">
          <w:pPr>
            <w:pStyle w:val="Encabezado"/>
            <w:jc w:val="center"/>
            <w:rPr>
              <w:i/>
              <w:noProof/>
              <w:color w:val="00B050"/>
            </w:rPr>
          </w:pPr>
          <w:r>
            <w:rPr>
              <w:i/>
              <w:noProof/>
              <w:color w:val="00B050"/>
            </w:rPr>
            <w:t>Aprobado Resolucion N°  0174 de 19 de Febrero de 2018</w:t>
          </w:r>
        </w:p>
        <w:p w14:paraId="46CDF4E5" w14:textId="77777777" w:rsidR="00FF7833" w:rsidRDefault="00FF7833" w:rsidP="00FF7833">
          <w:pPr>
            <w:pStyle w:val="Encabezado"/>
            <w:jc w:val="center"/>
            <w:rPr>
              <w:i/>
              <w:noProof/>
              <w:color w:val="00B050"/>
            </w:rPr>
          </w:pPr>
          <w:r>
            <w:rPr>
              <w:i/>
              <w:noProof/>
              <w:color w:val="00B050"/>
            </w:rPr>
            <w:t>Ministerio de Justicia y del derecho</w:t>
          </w:r>
        </w:p>
        <w:p w14:paraId="6638CF07" w14:textId="77777777" w:rsidR="009A7BB9" w:rsidRPr="00E968D9" w:rsidRDefault="009A7BB9" w:rsidP="007D7D2A">
          <w:pPr>
            <w:pStyle w:val="Encabezado"/>
            <w:jc w:val="center"/>
            <w:rPr>
              <w:rFonts w:asciiTheme="minorHAnsi" w:hAnsiTheme="minorHAnsi" w:cstheme="minorBidi"/>
              <w:bCs/>
              <w:sz w:val="18"/>
              <w:szCs w:val="22"/>
              <w:lang w:val="es-MX"/>
            </w:rPr>
          </w:pPr>
        </w:p>
      </w:tc>
      <w:tc>
        <w:tcPr>
          <w:tcW w:w="1755" w:type="dxa"/>
        </w:tcPr>
        <w:p w14:paraId="2C6B3794" w14:textId="794C9EFD" w:rsidR="009A7BB9" w:rsidRDefault="00286D28" w:rsidP="009A7BB9">
          <w:pPr>
            <w:pStyle w:val="Encabezado"/>
            <w:jc w:val="center"/>
            <w:rPr>
              <w:sz w:val="32"/>
              <w:szCs w:val="32"/>
            </w:rPr>
          </w:pPr>
          <w:r>
            <w:rPr>
              <w:noProof/>
            </w:rPr>
            <w:drawing>
              <wp:inline distT="0" distB="0" distL="0" distR="0" wp14:anchorId="0B7C4926" wp14:editId="3A0EE663">
                <wp:extent cx="1301750" cy="717550"/>
                <wp:effectExtent l="0" t="0" r="0" b="6350"/>
                <wp:docPr id="3" name="Imagen 3" descr="Stream Ministerio de Justicia y del Derecho de Colombia music | Listen to  songs, albums, playlists for free on SoundClou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tream Ministerio de Justicia y del Derecho de Colombia music | Listen to  songs, albums, playlists for free on SoundClou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175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9F86C2" w14:textId="77777777" w:rsidR="009A7BB9" w:rsidRDefault="009A7B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4FC"/>
    <w:multiLevelType w:val="multilevel"/>
    <w:tmpl w:val="DF8CA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2187B"/>
    <w:multiLevelType w:val="multilevel"/>
    <w:tmpl w:val="C4F0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27A35"/>
    <w:multiLevelType w:val="multilevel"/>
    <w:tmpl w:val="0AA492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5A1ECA"/>
    <w:multiLevelType w:val="hybridMultilevel"/>
    <w:tmpl w:val="3DDED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F63CA"/>
    <w:multiLevelType w:val="hybridMultilevel"/>
    <w:tmpl w:val="2E0E33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06CA6"/>
    <w:multiLevelType w:val="multilevel"/>
    <w:tmpl w:val="FAA2A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FB581D"/>
    <w:multiLevelType w:val="multilevel"/>
    <w:tmpl w:val="20B636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34524D"/>
    <w:multiLevelType w:val="multilevel"/>
    <w:tmpl w:val="1D3CF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CC8"/>
    <w:rsid w:val="000E17CC"/>
    <w:rsid w:val="000E7ED8"/>
    <w:rsid w:val="001E30CF"/>
    <w:rsid w:val="001F4956"/>
    <w:rsid w:val="002501B3"/>
    <w:rsid w:val="00286D28"/>
    <w:rsid w:val="00342EEF"/>
    <w:rsid w:val="00367259"/>
    <w:rsid w:val="00407A8D"/>
    <w:rsid w:val="0041010E"/>
    <w:rsid w:val="004250BC"/>
    <w:rsid w:val="00441723"/>
    <w:rsid w:val="00494AD3"/>
    <w:rsid w:val="004E49E9"/>
    <w:rsid w:val="0051662B"/>
    <w:rsid w:val="005A58C9"/>
    <w:rsid w:val="005D0F4D"/>
    <w:rsid w:val="005E2BB5"/>
    <w:rsid w:val="005F2CA1"/>
    <w:rsid w:val="00610CD6"/>
    <w:rsid w:val="00643412"/>
    <w:rsid w:val="006667E0"/>
    <w:rsid w:val="006A35D1"/>
    <w:rsid w:val="006C4224"/>
    <w:rsid w:val="00730FD4"/>
    <w:rsid w:val="00731CBB"/>
    <w:rsid w:val="00767128"/>
    <w:rsid w:val="007D7D2A"/>
    <w:rsid w:val="00825E99"/>
    <w:rsid w:val="00860CFE"/>
    <w:rsid w:val="00860E74"/>
    <w:rsid w:val="00873CC8"/>
    <w:rsid w:val="00874E10"/>
    <w:rsid w:val="008D43E1"/>
    <w:rsid w:val="008E1102"/>
    <w:rsid w:val="008E377A"/>
    <w:rsid w:val="00923CD1"/>
    <w:rsid w:val="0098319D"/>
    <w:rsid w:val="009A7BB9"/>
    <w:rsid w:val="009E5FD8"/>
    <w:rsid w:val="00A36485"/>
    <w:rsid w:val="00A41C8E"/>
    <w:rsid w:val="00B008AA"/>
    <w:rsid w:val="00B20061"/>
    <w:rsid w:val="00B24C9C"/>
    <w:rsid w:val="00B62FAF"/>
    <w:rsid w:val="00B8645F"/>
    <w:rsid w:val="00BD3ECE"/>
    <w:rsid w:val="00C966AE"/>
    <w:rsid w:val="00CF6BDA"/>
    <w:rsid w:val="00DC10F1"/>
    <w:rsid w:val="00DD3979"/>
    <w:rsid w:val="00DE55B6"/>
    <w:rsid w:val="00E321F9"/>
    <w:rsid w:val="00E648D3"/>
    <w:rsid w:val="00EC4CA6"/>
    <w:rsid w:val="00EC5366"/>
    <w:rsid w:val="00F36423"/>
    <w:rsid w:val="00F57FFA"/>
    <w:rsid w:val="00F776B5"/>
    <w:rsid w:val="00F909E5"/>
    <w:rsid w:val="00FF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DA5D"/>
  <w15:chartTrackingRefBased/>
  <w15:docId w15:val="{79826BF0-EB20-4940-8FEC-BC968591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B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3">
    <w:name w:val="heading 3"/>
    <w:basedOn w:val="Normal"/>
    <w:link w:val="Ttulo3Car"/>
    <w:uiPriority w:val="9"/>
    <w:qFormat/>
    <w:rsid w:val="00F776B5"/>
    <w:pPr>
      <w:spacing w:before="100" w:beforeAutospacing="1" w:after="100" w:afterAutospacing="1"/>
      <w:outlineLvl w:val="2"/>
    </w:pPr>
    <w:rPr>
      <w:b/>
      <w:bCs/>
      <w:sz w:val="27"/>
      <w:szCs w:val="27"/>
      <w:lang w:val="es-CO" w:eastAsia="es-CO"/>
    </w:rPr>
  </w:style>
  <w:style w:type="paragraph" w:styleId="Ttulo4">
    <w:name w:val="heading 4"/>
    <w:basedOn w:val="Normal"/>
    <w:link w:val="Ttulo4Car"/>
    <w:uiPriority w:val="9"/>
    <w:qFormat/>
    <w:rsid w:val="00F776B5"/>
    <w:pPr>
      <w:spacing w:before="100" w:beforeAutospacing="1" w:after="100" w:afterAutospacing="1"/>
      <w:outlineLvl w:val="3"/>
    </w:pPr>
    <w:rPr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7B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7BB9"/>
  </w:style>
  <w:style w:type="paragraph" w:styleId="Piedepgina">
    <w:name w:val="footer"/>
    <w:basedOn w:val="Normal"/>
    <w:link w:val="PiedepginaCar"/>
    <w:uiPriority w:val="99"/>
    <w:unhideWhenUsed/>
    <w:rsid w:val="009A7BB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7BB9"/>
  </w:style>
  <w:style w:type="table" w:styleId="Tablaconcuadrcula">
    <w:name w:val="Table Grid"/>
    <w:basedOn w:val="Tablanormal"/>
    <w:uiPriority w:val="39"/>
    <w:rsid w:val="009A7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">
    <w:name w:val="texto"/>
    <w:basedOn w:val="Fuentedeprrafopredeter"/>
    <w:rsid w:val="009A7BB9"/>
  </w:style>
  <w:style w:type="paragraph" w:styleId="Prrafodelista">
    <w:name w:val="List Paragraph"/>
    <w:basedOn w:val="Normal"/>
    <w:uiPriority w:val="34"/>
    <w:qFormat/>
    <w:rsid w:val="000E17CC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EC5366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rsid w:val="00F776B5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F776B5"/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F776B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76B5"/>
    <w:pPr>
      <w:spacing w:before="100" w:beforeAutospacing="1" w:after="100" w:afterAutospacing="1"/>
    </w:pPr>
    <w:rPr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8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647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LINA MARCELA ESTRADA MAYORIANO</cp:lastModifiedBy>
  <cp:revision>21</cp:revision>
  <dcterms:created xsi:type="dcterms:W3CDTF">2025-06-18T20:41:00Z</dcterms:created>
  <dcterms:modified xsi:type="dcterms:W3CDTF">2025-06-18T21:41:00Z</dcterms:modified>
</cp:coreProperties>
</file>