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E8C9" w14:textId="77777777" w:rsidR="006B0B8D" w:rsidRPr="006B0B8D" w:rsidRDefault="006B0B8D" w:rsidP="0058409B">
      <w:pPr>
        <w:spacing w:before="100" w:beforeAutospacing="1" w:after="100" w:afterAutospacing="1"/>
        <w:jc w:val="center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b/>
          <w:bCs/>
          <w:sz w:val="24"/>
          <w:szCs w:val="24"/>
          <w:lang w:val="es-CO" w:eastAsia="es-CO"/>
        </w:rPr>
        <w:t>Centro de Conciliación – Corporación Universitaria Antonio José de Sucre – UAJS</w:t>
      </w:r>
    </w:p>
    <w:p w14:paraId="1C6CB4BE" w14:textId="4DA46AEE" w:rsidR="000B3891" w:rsidRPr="000B3891" w:rsidRDefault="000B3891" w:rsidP="00BE56ED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4"/>
          <w:szCs w:val="24"/>
          <w:lang w:val="es-CO" w:eastAsia="es-CO"/>
        </w:rPr>
      </w:pPr>
      <w:r w:rsidRPr="000B3891">
        <w:rPr>
          <w:rFonts w:ascii="Tahoma" w:hAnsi="Tahoma" w:cs="Tahoma"/>
          <w:b/>
          <w:bCs/>
          <w:sz w:val="24"/>
          <w:szCs w:val="24"/>
          <w:lang w:val="es-CO" w:eastAsia="es-CO"/>
        </w:rPr>
        <w:t>Introducción</w:t>
      </w:r>
    </w:p>
    <w:p w14:paraId="4CB0461E" w14:textId="47658358" w:rsidR="00BE56ED" w:rsidRPr="00EA7FFC" w:rsidRDefault="00BE56ED" w:rsidP="00BE56ED">
      <w:p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sz w:val="24"/>
          <w:szCs w:val="24"/>
          <w:lang w:val="es-CO" w:eastAsia="es-CO"/>
        </w:rPr>
        <w:t>El Centro de Conciliación de la Corporación Universitaria Antonio José de Sucre – UAJS está conformado por la directora, la secretaria, los/las docentes asesores(as) y los/las estudiantes de Consultorio Jurídico III y IV, quienes, como parte de su formación jurídica, prestan un servicio social gratuito a los usuarios que solicitan audiencias de conciliación</w:t>
      </w:r>
      <w:r>
        <w:rPr>
          <w:rFonts w:ascii="Tahoma" w:hAnsi="Tahoma" w:cs="Tahoma"/>
          <w:sz w:val="24"/>
          <w:szCs w:val="24"/>
          <w:lang w:val="es-CO" w:eastAsia="es-CO"/>
        </w:rPr>
        <w:t>, de conformidad a la Ley 2220 de 2022.</w:t>
      </w:r>
    </w:p>
    <w:p w14:paraId="58AE0369" w14:textId="0B8455DB" w:rsidR="0058409B" w:rsidRPr="0058409B" w:rsidRDefault="0058409B" w:rsidP="0058409B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4"/>
          <w:szCs w:val="24"/>
          <w:lang w:val="es-CO" w:eastAsia="es-CO"/>
        </w:rPr>
      </w:pPr>
      <w:r w:rsidRPr="0058409B">
        <w:rPr>
          <w:rFonts w:ascii="Tahoma" w:hAnsi="Tahoma" w:cs="Tahoma"/>
          <w:b/>
          <w:bCs/>
          <w:sz w:val="24"/>
          <w:szCs w:val="24"/>
          <w:lang w:val="es-CO" w:eastAsia="es-CO"/>
        </w:rPr>
        <w:t>Objetivo</w:t>
      </w:r>
    </w:p>
    <w:p w14:paraId="37F65CE5" w14:textId="77777777" w:rsidR="001D7164" w:rsidRDefault="0058409B" w:rsidP="001D7164">
      <w:pPr>
        <w:jc w:val="both"/>
        <w:rPr>
          <w:rFonts w:ascii="Tahoma" w:hAnsi="Tahoma" w:cs="Tahoma"/>
          <w:sz w:val="24"/>
          <w:szCs w:val="24"/>
        </w:rPr>
      </w:pPr>
      <w:r w:rsidRPr="0058409B">
        <w:rPr>
          <w:rFonts w:ascii="Tahoma" w:hAnsi="Tahoma" w:cs="Tahoma"/>
          <w:sz w:val="24"/>
          <w:szCs w:val="24"/>
        </w:rPr>
        <w:t>Establecer las directrices operativas y administrativas para garantizar una atención eficiente, respetuosa, inclusiva y organizada a los usuarios del Centro de Conciliación y del Consultorio Jurídico de la Corporación Universitaria Antonio José de Sucre – UAJS, así como regular el procedimiento interno para la inscripción, atención, registro, control y archivo de información relacionada con los estudiantes, docentes, monitores y usuarios del servicio jurídico, en cumplimiento de las funciones institucionales, principios de acceso a la justicia y mejora continua de la calidad del servicio.</w:t>
      </w:r>
    </w:p>
    <w:p w14:paraId="30BEA7D7" w14:textId="77777777" w:rsidR="00CC45A5" w:rsidRDefault="00CC45A5" w:rsidP="001D7164">
      <w:pPr>
        <w:jc w:val="both"/>
        <w:rPr>
          <w:rFonts w:ascii="Tahoma" w:hAnsi="Tahoma" w:cs="Tahoma"/>
          <w:sz w:val="24"/>
          <w:szCs w:val="24"/>
          <w:lang w:val="es-CO" w:eastAsia="es-CO"/>
        </w:rPr>
      </w:pPr>
    </w:p>
    <w:p w14:paraId="17466A7D" w14:textId="69E38703" w:rsidR="006B0B8D" w:rsidRPr="00703F6D" w:rsidRDefault="006B0B8D" w:rsidP="00703F6D">
      <w:pPr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703F6D">
        <w:rPr>
          <w:rFonts w:ascii="Tahoma" w:hAnsi="Tahoma" w:cs="Tahoma"/>
          <w:b/>
          <w:bCs/>
          <w:sz w:val="24"/>
          <w:szCs w:val="24"/>
          <w:lang w:val="es-CO" w:eastAsia="es-CO"/>
        </w:rPr>
        <w:t>Recepción de Documentos de Inscripción – Estudiantes del Consultorio Jurídico</w:t>
      </w:r>
      <w:r w:rsidR="009C6FB9">
        <w:rPr>
          <w:rFonts w:ascii="Tahoma" w:hAnsi="Tahoma" w:cs="Tahoma"/>
          <w:b/>
          <w:bCs/>
          <w:sz w:val="24"/>
          <w:szCs w:val="24"/>
          <w:lang w:val="es-CO" w:eastAsia="es-CO"/>
        </w:rPr>
        <w:t>-centro de conciliación</w:t>
      </w:r>
    </w:p>
    <w:p w14:paraId="036FF396" w14:textId="00E6696C" w:rsidR="006B0B8D" w:rsidRPr="006B0B8D" w:rsidRDefault="006B0B8D" w:rsidP="0058409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 xml:space="preserve">Las hojas de vida de los estudiantes asignados al Consultorio Jurídico y al Centro de Conciliación serán enviadas </w:t>
      </w:r>
      <w:r w:rsidR="001D7164">
        <w:rPr>
          <w:rFonts w:ascii="Tahoma" w:hAnsi="Tahoma" w:cs="Tahoma"/>
          <w:sz w:val="24"/>
          <w:szCs w:val="24"/>
          <w:lang w:val="es-CO" w:eastAsia="es-CO"/>
        </w:rPr>
        <w:t>al</w:t>
      </w:r>
      <w:r w:rsidRPr="006B0B8D">
        <w:rPr>
          <w:rFonts w:ascii="Tahoma" w:hAnsi="Tahoma" w:cs="Tahoma"/>
          <w:sz w:val="24"/>
          <w:szCs w:val="24"/>
          <w:lang w:val="es-CO" w:eastAsia="es-CO"/>
        </w:rPr>
        <w:t xml:space="preserve"> escenario de prácticas</w:t>
      </w:r>
      <w:r w:rsidR="001D7164">
        <w:rPr>
          <w:rFonts w:ascii="Tahoma" w:hAnsi="Tahoma" w:cs="Tahoma"/>
          <w:sz w:val="24"/>
          <w:szCs w:val="24"/>
          <w:lang w:val="es-CO" w:eastAsia="es-CO"/>
        </w:rPr>
        <w:t>, dependencia de proyección social</w:t>
      </w:r>
      <w:r w:rsidRPr="006B0B8D">
        <w:rPr>
          <w:rFonts w:ascii="Tahoma" w:hAnsi="Tahoma" w:cs="Tahoma"/>
          <w:sz w:val="24"/>
          <w:szCs w:val="24"/>
          <w:lang w:val="es-CO" w:eastAsia="es-CO"/>
        </w:rPr>
        <w:t>.</w:t>
      </w:r>
    </w:p>
    <w:p w14:paraId="78E0817A" w14:textId="77777777" w:rsidR="006B0B8D" w:rsidRPr="006B0B8D" w:rsidRDefault="006B0B8D" w:rsidP="0058409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La secretaria verificará que cada estudiante cumpla con los requisitos establecidos por la dirección del centro, entre ellos:</w:t>
      </w:r>
    </w:p>
    <w:p w14:paraId="57D42A2B" w14:textId="77777777" w:rsidR="006B0B8D" w:rsidRPr="006B0B8D" w:rsidRDefault="006B0B8D" w:rsidP="0058409B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Actualización de datos personales en la base de datos institucional.</w:t>
      </w:r>
    </w:p>
    <w:p w14:paraId="01628F6A" w14:textId="77777777" w:rsidR="006B0B8D" w:rsidRPr="006B0B8D" w:rsidRDefault="006B0B8D" w:rsidP="0058409B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Firma del acta de compromiso.</w:t>
      </w:r>
    </w:p>
    <w:p w14:paraId="33A87F3C" w14:textId="73F125EB" w:rsidR="00681B00" w:rsidRPr="00174471" w:rsidRDefault="006B0B8D" w:rsidP="008710D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Para las actividades de proyección social, la secretaria realizará la convocatoria e inscripción de los estudiantes interesados. Una vez cerrada la inscripción, se informará formalmente a la Dirección del Centro de Conciliación.</w:t>
      </w:r>
      <w:r w:rsidR="00174471" w:rsidRPr="00174471">
        <w:rPr>
          <w:rFonts w:ascii="Tahoma" w:hAnsi="Tahoma" w:cs="Tahoma"/>
          <w:sz w:val="24"/>
          <w:szCs w:val="24"/>
          <w:lang w:val="es-CO" w:eastAsia="es-CO"/>
        </w:rPr>
        <w:t xml:space="preserve"> </w:t>
      </w:r>
    </w:p>
    <w:p w14:paraId="1103A81D" w14:textId="77777777" w:rsidR="00174471" w:rsidRDefault="00174471" w:rsidP="0058409B">
      <w:pPr>
        <w:spacing w:before="100" w:beforeAutospacing="1" w:after="100" w:afterAutospacing="1"/>
        <w:jc w:val="both"/>
        <w:outlineLvl w:val="2"/>
        <w:rPr>
          <w:rFonts w:ascii="Tahoma" w:hAnsi="Tahoma" w:cs="Tahoma"/>
          <w:b/>
          <w:bCs/>
          <w:sz w:val="24"/>
          <w:szCs w:val="24"/>
          <w:lang w:val="es-CO" w:eastAsia="es-CO"/>
        </w:rPr>
      </w:pPr>
    </w:p>
    <w:p w14:paraId="331BCFDD" w14:textId="77777777" w:rsidR="00174471" w:rsidRDefault="00174471" w:rsidP="0058409B">
      <w:pPr>
        <w:spacing w:before="100" w:beforeAutospacing="1" w:after="100" w:afterAutospacing="1"/>
        <w:jc w:val="both"/>
        <w:outlineLvl w:val="2"/>
        <w:rPr>
          <w:rFonts w:ascii="Tahoma" w:hAnsi="Tahoma" w:cs="Tahoma"/>
          <w:b/>
          <w:bCs/>
          <w:sz w:val="24"/>
          <w:szCs w:val="24"/>
          <w:lang w:val="es-CO" w:eastAsia="es-CO"/>
        </w:rPr>
      </w:pPr>
    </w:p>
    <w:p w14:paraId="3873C0B9" w14:textId="5A4E67C9" w:rsidR="006B0B8D" w:rsidRPr="006B0B8D" w:rsidRDefault="00703F6D" w:rsidP="0058409B">
      <w:p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>
        <w:rPr>
          <w:rFonts w:ascii="Tahoma" w:hAnsi="Tahoma" w:cs="Tahoma"/>
          <w:b/>
          <w:bCs/>
          <w:sz w:val="24"/>
          <w:szCs w:val="24"/>
          <w:lang w:val="es-CO" w:eastAsia="es-CO"/>
        </w:rPr>
        <w:lastRenderedPageBreak/>
        <w:t>Anotaciones</w:t>
      </w:r>
    </w:p>
    <w:p w14:paraId="4BB54DE0" w14:textId="2740CB03" w:rsidR="006B0B8D" w:rsidRPr="006B0B8D" w:rsidRDefault="006B0B8D" w:rsidP="0058409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La secretaria</w:t>
      </w:r>
      <w:r w:rsidR="00843B2E">
        <w:rPr>
          <w:rFonts w:ascii="Tahoma" w:hAnsi="Tahoma" w:cs="Tahoma"/>
          <w:sz w:val="24"/>
          <w:szCs w:val="24"/>
          <w:lang w:val="es-CO" w:eastAsia="es-CO"/>
        </w:rPr>
        <w:t>, monitor ni estudiante</w:t>
      </w:r>
      <w:r w:rsidRPr="006B0B8D">
        <w:rPr>
          <w:rFonts w:ascii="Tahoma" w:hAnsi="Tahoma" w:cs="Tahoma"/>
          <w:sz w:val="24"/>
          <w:szCs w:val="24"/>
          <w:lang w:val="es-CO" w:eastAsia="es-CO"/>
        </w:rPr>
        <w:t xml:space="preserve"> está</w:t>
      </w:r>
      <w:r w:rsidR="00843B2E">
        <w:rPr>
          <w:rFonts w:ascii="Tahoma" w:hAnsi="Tahoma" w:cs="Tahoma"/>
          <w:sz w:val="24"/>
          <w:szCs w:val="24"/>
          <w:lang w:val="es-CO" w:eastAsia="es-CO"/>
        </w:rPr>
        <w:t>n</w:t>
      </w:r>
      <w:r w:rsidRPr="006B0B8D">
        <w:rPr>
          <w:rFonts w:ascii="Tahoma" w:hAnsi="Tahoma" w:cs="Tahoma"/>
          <w:sz w:val="24"/>
          <w:szCs w:val="24"/>
          <w:lang w:val="es-CO" w:eastAsia="es-CO"/>
        </w:rPr>
        <w:t xml:space="preserve"> autorizad</w:t>
      </w:r>
      <w:r w:rsidR="00843B2E">
        <w:rPr>
          <w:rFonts w:ascii="Tahoma" w:hAnsi="Tahoma" w:cs="Tahoma"/>
          <w:sz w:val="24"/>
          <w:szCs w:val="24"/>
          <w:lang w:val="es-CO" w:eastAsia="es-CO"/>
        </w:rPr>
        <w:t xml:space="preserve">os </w:t>
      </w:r>
      <w:r w:rsidRPr="006B0B8D">
        <w:rPr>
          <w:rFonts w:ascii="Tahoma" w:hAnsi="Tahoma" w:cs="Tahoma"/>
          <w:sz w:val="24"/>
          <w:szCs w:val="24"/>
          <w:lang w:val="es-CO" w:eastAsia="es-CO"/>
        </w:rPr>
        <w:t>para recibir documentos originales.</w:t>
      </w:r>
    </w:p>
    <w:p w14:paraId="05796DF5" w14:textId="77777777" w:rsidR="006B0B8D" w:rsidRPr="006B0B8D" w:rsidRDefault="006B0B8D" w:rsidP="0058409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Los documentos mínimos requeridos para atender el caso son:</w:t>
      </w:r>
    </w:p>
    <w:p w14:paraId="1E7C12D8" w14:textId="77777777" w:rsidR="006B0B8D" w:rsidRPr="006B0B8D" w:rsidRDefault="006B0B8D" w:rsidP="0058409B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Fotocopia del documento de identidad.</w:t>
      </w:r>
    </w:p>
    <w:p w14:paraId="6823DE36" w14:textId="77777777" w:rsidR="00703F6D" w:rsidRDefault="006B0B8D" w:rsidP="00703F6D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Fotocopia de un recibo de servicio público o certificado SISBÉN para verificar el estrato socioeconómico.</w:t>
      </w:r>
    </w:p>
    <w:p w14:paraId="17CE9E93" w14:textId="577E179A" w:rsidR="006B0B8D" w:rsidRPr="006B0B8D" w:rsidRDefault="006B0B8D" w:rsidP="00703F6D">
      <w:p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b/>
          <w:bCs/>
          <w:sz w:val="24"/>
          <w:szCs w:val="24"/>
          <w:lang w:val="es-CO" w:eastAsia="es-CO"/>
        </w:rPr>
        <w:t>Registro de Asistencia – Estudiantes</w:t>
      </w:r>
    </w:p>
    <w:p w14:paraId="6CA619C2" w14:textId="54F3F3ED" w:rsidR="006B0B8D" w:rsidRPr="006B0B8D" w:rsidRDefault="006B0B8D" w:rsidP="0058409B">
      <w:p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La secretaria debe llevar el control y registro de asistencia de estudiante</w:t>
      </w:r>
      <w:r w:rsidR="004E2898">
        <w:rPr>
          <w:rFonts w:ascii="Tahoma" w:hAnsi="Tahoma" w:cs="Tahoma"/>
          <w:sz w:val="24"/>
          <w:szCs w:val="24"/>
          <w:lang w:val="es-CO" w:eastAsia="es-CO"/>
        </w:rPr>
        <w:t xml:space="preserve">s en el horario asignado para la audiencia de conciliación programada, la cual será conforme al turno en la fecha y </w:t>
      </w:r>
      <w:proofErr w:type="spellStart"/>
      <w:r w:rsidR="004E2898">
        <w:rPr>
          <w:rFonts w:ascii="Tahoma" w:hAnsi="Tahoma" w:cs="Tahoma"/>
          <w:sz w:val="24"/>
          <w:szCs w:val="24"/>
          <w:lang w:val="es-CO" w:eastAsia="es-CO"/>
        </w:rPr>
        <w:t>dia</w:t>
      </w:r>
      <w:proofErr w:type="spellEnd"/>
      <w:r w:rsidR="004E2898">
        <w:rPr>
          <w:rFonts w:ascii="Tahoma" w:hAnsi="Tahoma" w:cs="Tahoma"/>
          <w:sz w:val="24"/>
          <w:szCs w:val="24"/>
          <w:lang w:val="es-CO" w:eastAsia="es-CO"/>
        </w:rPr>
        <w:t xml:space="preserve"> designado durante el semestre.</w:t>
      </w:r>
    </w:p>
    <w:p w14:paraId="3B3715B2" w14:textId="46F2237B" w:rsidR="006B0B8D" w:rsidRPr="006B0B8D" w:rsidRDefault="006B0B8D" w:rsidP="0058409B">
      <w:p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b/>
          <w:bCs/>
          <w:sz w:val="24"/>
          <w:szCs w:val="24"/>
          <w:lang w:val="es-CO" w:eastAsia="es-CO"/>
        </w:rPr>
        <w:t>Inasistencias</w:t>
      </w:r>
    </w:p>
    <w:p w14:paraId="4B482EFF" w14:textId="77777777" w:rsidR="006B0B8D" w:rsidRPr="006B0B8D" w:rsidRDefault="006B0B8D" w:rsidP="0058409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El estudiante deberá presentar excusa por escrito dentro de los tres (3) días hábiles siguientes, radicándola en la Oficina de Recepción (sede C).</w:t>
      </w:r>
    </w:p>
    <w:p w14:paraId="2B3FC49B" w14:textId="77777777" w:rsidR="006B0B8D" w:rsidRPr="006B0B8D" w:rsidRDefault="006B0B8D" w:rsidP="0058409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Excusas válidas:</w:t>
      </w:r>
    </w:p>
    <w:p w14:paraId="48662B3A" w14:textId="77777777" w:rsidR="006B0B8D" w:rsidRPr="006B0B8D" w:rsidRDefault="006B0B8D" w:rsidP="0058409B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Incapacidad médica de EPS o IPS.</w:t>
      </w:r>
    </w:p>
    <w:p w14:paraId="12951D66" w14:textId="77777777" w:rsidR="006B0B8D" w:rsidRPr="006B0B8D" w:rsidRDefault="006B0B8D" w:rsidP="0058409B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Certificación del jefe inmediato (si aplica).</w:t>
      </w:r>
    </w:p>
    <w:p w14:paraId="7D9596E9" w14:textId="77777777" w:rsidR="006B0B8D" w:rsidRPr="006B0B8D" w:rsidRDefault="006B0B8D" w:rsidP="0058409B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Causa mayor o calamidad doméstica justificada por escrito.</w:t>
      </w:r>
    </w:p>
    <w:p w14:paraId="6ECB6612" w14:textId="52480631" w:rsidR="006B0B8D" w:rsidRPr="006B0B8D" w:rsidRDefault="006B0B8D" w:rsidP="0058409B">
      <w:p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b/>
          <w:bCs/>
          <w:sz w:val="24"/>
          <w:szCs w:val="24"/>
          <w:lang w:val="es-CO" w:eastAsia="es-CO"/>
        </w:rPr>
        <w:t>Observaciones</w:t>
      </w:r>
    </w:p>
    <w:p w14:paraId="0C17C371" w14:textId="77777777" w:rsidR="006B0B8D" w:rsidRPr="006B0B8D" w:rsidRDefault="006B0B8D" w:rsidP="0058409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Las inasistencias deben registrarse el mismo día del incumplimiento en la matriz de turnos.</w:t>
      </w:r>
    </w:p>
    <w:p w14:paraId="06B1861E" w14:textId="77777777" w:rsidR="006B0B8D" w:rsidRDefault="006B0B8D" w:rsidP="0058409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En caso de no presentar excusa en el término estipulado, se dejará constancia negativa en el informe semanal.</w:t>
      </w:r>
    </w:p>
    <w:p w14:paraId="5F66B42E" w14:textId="77777777" w:rsidR="00663F21" w:rsidRPr="006B0B8D" w:rsidRDefault="00663F21" w:rsidP="00663F21">
      <w:pPr>
        <w:spacing w:before="100" w:beforeAutospacing="1" w:after="100" w:afterAutospacing="1"/>
        <w:jc w:val="both"/>
        <w:outlineLvl w:val="2"/>
        <w:rPr>
          <w:rFonts w:ascii="Tahoma" w:hAnsi="Tahoma" w:cs="Tahoma"/>
          <w:b/>
          <w:bCs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b/>
          <w:bCs/>
          <w:sz w:val="24"/>
          <w:szCs w:val="24"/>
          <w:lang w:val="es-CO" w:eastAsia="es-CO"/>
        </w:rPr>
        <w:t xml:space="preserve">Atención al </w:t>
      </w:r>
      <w:r>
        <w:rPr>
          <w:rFonts w:ascii="Tahoma" w:hAnsi="Tahoma" w:cs="Tahoma"/>
          <w:b/>
          <w:bCs/>
          <w:sz w:val="24"/>
          <w:szCs w:val="24"/>
          <w:lang w:val="es-CO" w:eastAsia="es-CO"/>
        </w:rPr>
        <w:t>u</w:t>
      </w:r>
      <w:r w:rsidRPr="006B0B8D">
        <w:rPr>
          <w:rFonts w:ascii="Tahoma" w:hAnsi="Tahoma" w:cs="Tahoma"/>
          <w:b/>
          <w:bCs/>
          <w:sz w:val="24"/>
          <w:szCs w:val="24"/>
          <w:lang w:val="es-CO" w:eastAsia="es-CO"/>
        </w:rPr>
        <w:t>suario</w:t>
      </w:r>
    </w:p>
    <w:p w14:paraId="021B2B05" w14:textId="77777777" w:rsidR="00663F21" w:rsidRPr="006B0B8D" w:rsidRDefault="00663F21" w:rsidP="00663F21">
      <w:p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L</w:t>
      </w:r>
      <w:r>
        <w:rPr>
          <w:rFonts w:ascii="Tahoma" w:hAnsi="Tahoma" w:cs="Tahoma"/>
          <w:sz w:val="24"/>
          <w:szCs w:val="24"/>
          <w:lang w:val="es-CO" w:eastAsia="es-CO"/>
        </w:rPr>
        <w:t>a</w:t>
      </w:r>
      <w:r w:rsidRPr="006B0B8D">
        <w:rPr>
          <w:rFonts w:ascii="Tahoma" w:hAnsi="Tahoma" w:cs="Tahoma"/>
          <w:sz w:val="24"/>
          <w:szCs w:val="24"/>
          <w:lang w:val="es-CO" w:eastAsia="es-CO"/>
        </w:rPr>
        <w:t xml:space="preserve"> secretaria es responsable de recibir a los usuarios del Consultorio Jurídico y del Centro de Conciliación, registrándolos en la base de datos institucional con la siguiente información:</w:t>
      </w:r>
    </w:p>
    <w:p w14:paraId="674E1E47" w14:textId="77777777" w:rsidR="00663F21" w:rsidRPr="006B0B8D" w:rsidRDefault="00663F21" w:rsidP="00663F2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Nombre completo del solicitante y del convocado.</w:t>
      </w:r>
    </w:p>
    <w:p w14:paraId="3AEC843B" w14:textId="77777777" w:rsidR="00663F21" w:rsidRPr="006B0B8D" w:rsidRDefault="00663F21" w:rsidP="00663F2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Número de cédula de ambos.</w:t>
      </w:r>
    </w:p>
    <w:p w14:paraId="1E998E46" w14:textId="77777777" w:rsidR="00663F21" w:rsidRPr="006B0B8D" w:rsidRDefault="00663F21" w:rsidP="00663F2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Dirección de residencia.</w:t>
      </w:r>
    </w:p>
    <w:p w14:paraId="03F3C7CF" w14:textId="77777777" w:rsidR="00663F21" w:rsidRPr="006B0B8D" w:rsidRDefault="00663F21" w:rsidP="00663F2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Número de celular.</w:t>
      </w:r>
    </w:p>
    <w:p w14:paraId="3A450267" w14:textId="77777777" w:rsidR="00663F21" w:rsidRPr="006B0B8D" w:rsidRDefault="00663F21" w:rsidP="00663F2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lastRenderedPageBreak/>
        <w:t>Correo electrónico.</w:t>
      </w:r>
    </w:p>
    <w:p w14:paraId="0479F7B9" w14:textId="77777777" w:rsidR="00663F21" w:rsidRPr="006B0B8D" w:rsidRDefault="00663F21" w:rsidP="00663F21">
      <w:p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 xml:space="preserve">Posterior al registro, la secretaria asignará el caso al </w:t>
      </w:r>
      <w:r>
        <w:rPr>
          <w:rFonts w:ascii="Tahoma" w:hAnsi="Tahoma" w:cs="Tahoma"/>
          <w:sz w:val="24"/>
          <w:szCs w:val="24"/>
          <w:lang w:val="es-CO" w:eastAsia="es-CO"/>
        </w:rPr>
        <w:t>estudiante de consultorio III o IV,</w:t>
      </w:r>
      <w:r w:rsidRPr="006B0B8D">
        <w:rPr>
          <w:rFonts w:ascii="Tahoma" w:hAnsi="Tahoma" w:cs="Tahoma"/>
          <w:sz w:val="24"/>
          <w:szCs w:val="24"/>
          <w:lang w:val="es-CO" w:eastAsia="es-CO"/>
        </w:rPr>
        <w:t xml:space="preserve"> quien continuará con la recolección de los datos jurídicos relevantes</w:t>
      </w:r>
      <w:r>
        <w:rPr>
          <w:rFonts w:ascii="Tahoma" w:hAnsi="Tahoma" w:cs="Tahoma"/>
          <w:sz w:val="24"/>
          <w:szCs w:val="24"/>
          <w:lang w:val="es-CO" w:eastAsia="es-CO"/>
        </w:rPr>
        <w:t>, en el formato de solicitud de conciliación.</w:t>
      </w:r>
    </w:p>
    <w:p w14:paraId="4AD42080" w14:textId="683297F6" w:rsidR="006B0B8D" w:rsidRPr="006B0B8D" w:rsidRDefault="006B0B8D" w:rsidP="0058409B">
      <w:pPr>
        <w:spacing w:before="100" w:beforeAutospacing="1" w:after="100" w:afterAutospacing="1"/>
        <w:jc w:val="both"/>
        <w:outlineLvl w:val="2"/>
        <w:rPr>
          <w:rFonts w:ascii="Tahoma" w:hAnsi="Tahoma" w:cs="Tahoma"/>
          <w:b/>
          <w:bCs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b/>
          <w:bCs/>
          <w:sz w:val="24"/>
          <w:szCs w:val="24"/>
          <w:lang w:val="es-CO" w:eastAsia="es-CO"/>
        </w:rPr>
        <w:t xml:space="preserve"> Entrega de Documentos a las Partes</w:t>
      </w:r>
    </w:p>
    <w:p w14:paraId="750B2CE7" w14:textId="0748DE7F" w:rsidR="006B0B8D" w:rsidRPr="006B0B8D" w:rsidRDefault="006B0B8D" w:rsidP="00356DD2">
      <w:p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Una vez finalizada la audiencia de conciliación y</w:t>
      </w:r>
      <w:r w:rsidR="00356DD2">
        <w:rPr>
          <w:rFonts w:ascii="Tahoma" w:hAnsi="Tahoma" w:cs="Tahoma"/>
          <w:sz w:val="24"/>
          <w:szCs w:val="24"/>
          <w:lang w:val="es-CO" w:eastAsia="es-CO"/>
        </w:rPr>
        <w:t xml:space="preserve"> posterior</w:t>
      </w:r>
      <w:r w:rsidRPr="006B0B8D">
        <w:rPr>
          <w:rFonts w:ascii="Tahoma" w:hAnsi="Tahoma" w:cs="Tahoma"/>
          <w:sz w:val="24"/>
          <w:szCs w:val="24"/>
          <w:lang w:val="es-CO" w:eastAsia="es-CO"/>
        </w:rPr>
        <w:t xml:space="preserve"> inscripción del acta o constancia en el sistema SICAAC</w:t>
      </w:r>
      <w:r w:rsidR="00356DD2">
        <w:rPr>
          <w:rFonts w:ascii="Tahoma" w:hAnsi="Tahoma" w:cs="Tahoma"/>
          <w:sz w:val="24"/>
          <w:szCs w:val="24"/>
          <w:lang w:val="es-CO" w:eastAsia="es-CO"/>
        </w:rPr>
        <w:t>, l</w:t>
      </w:r>
      <w:r w:rsidRPr="006B0B8D">
        <w:rPr>
          <w:rFonts w:ascii="Tahoma" w:hAnsi="Tahoma" w:cs="Tahoma"/>
          <w:sz w:val="24"/>
          <w:szCs w:val="24"/>
          <w:lang w:val="es-CO" w:eastAsia="es-CO"/>
        </w:rPr>
        <w:t xml:space="preserve">a secretaria </w:t>
      </w:r>
      <w:r w:rsidR="00356DD2">
        <w:rPr>
          <w:rFonts w:ascii="Tahoma" w:hAnsi="Tahoma" w:cs="Tahoma"/>
          <w:sz w:val="24"/>
          <w:szCs w:val="24"/>
          <w:lang w:val="es-CO" w:eastAsia="es-CO"/>
        </w:rPr>
        <w:t>entregará</w:t>
      </w:r>
      <w:r w:rsidRPr="006B0B8D">
        <w:rPr>
          <w:rFonts w:ascii="Tahoma" w:hAnsi="Tahoma" w:cs="Tahoma"/>
          <w:sz w:val="24"/>
          <w:szCs w:val="24"/>
          <w:lang w:val="es-CO" w:eastAsia="es-CO"/>
        </w:rPr>
        <w:t xml:space="preserve"> a las partes intervinientes las </w:t>
      </w:r>
      <w:r w:rsidRPr="006B0B8D">
        <w:rPr>
          <w:rFonts w:ascii="Tahoma" w:hAnsi="Tahoma" w:cs="Tahoma"/>
          <w:b/>
          <w:bCs/>
          <w:sz w:val="24"/>
          <w:szCs w:val="24"/>
          <w:lang w:val="es-CO" w:eastAsia="es-CO"/>
        </w:rPr>
        <w:t>primeras copias</w:t>
      </w:r>
      <w:r w:rsidRPr="006B0B8D">
        <w:rPr>
          <w:rFonts w:ascii="Tahoma" w:hAnsi="Tahoma" w:cs="Tahoma"/>
          <w:sz w:val="24"/>
          <w:szCs w:val="24"/>
          <w:lang w:val="es-CO" w:eastAsia="es-CO"/>
        </w:rPr>
        <w:t xml:space="preserve"> del acta o constancia.</w:t>
      </w:r>
    </w:p>
    <w:p w14:paraId="4FCF094D" w14:textId="5CCA53F1" w:rsidR="006B0B8D" w:rsidRPr="006B0B8D" w:rsidRDefault="006B0B8D" w:rsidP="0058409B">
      <w:p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b/>
          <w:bCs/>
          <w:sz w:val="24"/>
          <w:szCs w:val="24"/>
          <w:lang w:val="es-CO" w:eastAsia="es-CO"/>
        </w:rPr>
        <w:t>Audiencias virtuales</w:t>
      </w:r>
    </w:p>
    <w:p w14:paraId="54A4BC25" w14:textId="77777777" w:rsidR="006B0B8D" w:rsidRPr="006B0B8D" w:rsidRDefault="006B0B8D" w:rsidP="0058409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El acta debe incluir el enlace de conexión.</w:t>
      </w:r>
    </w:p>
    <w:p w14:paraId="4ED2BADF" w14:textId="77777777" w:rsidR="006B0B8D" w:rsidRDefault="006B0B8D" w:rsidP="0058409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Se aceptarán firmas digitales autorizadas por las partes mediante correo electrónico, si así fue acordado.</w:t>
      </w:r>
    </w:p>
    <w:p w14:paraId="5075A21F" w14:textId="14EED759" w:rsidR="00356DD2" w:rsidRPr="006B0B8D" w:rsidRDefault="00356DD2" w:rsidP="0058409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>
        <w:rPr>
          <w:rFonts w:ascii="Tahoma" w:hAnsi="Tahoma" w:cs="Tahoma"/>
          <w:sz w:val="24"/>
          <w:szCs w:val="24"/>
          <w:lang w:val="es-CO" w:eastAsia="es-CO"/>
        </w:rPr>
        <w:t xml:space="preserve">Deberá </w:t>
      </w:r>
      <w:r w:rsidR="002A5ED8">
        <w:rPr>
          <w:rFonts w:ascii="Tahoma" w:hAnsi="Tahoma" w:cs="Tahoma"/>
          <w:sz w:val="24"/>
          <w:szCs w:val="24"/>
          <w:lang w:val="es-CO" w:eastAsia="es-CO"/>
        </w:rPr>
        <w:t>identificarse a plenitud a las partes, por lo que deberán tener las cámaras encendidas y documento de identificación a la mano.</w:t>
      </w:r>
    </w:p>
    <w:p w14:paraId="1610D86A" w14:textId="2BB7FF30" w:rsidR="006B0B8D" w:rsidRPr="006B0B8D" w:rsidRDefault="006B0B8D" w:rsidP="0058409B">
      <w:pPr>
        <w:spacing w:before="100" w:beforeAutospacing="1" w:after="100" w:afterAutospacing="1"/>
        <w:jc w:val="both"/>
        <w:outlineLvl w:val="2"/>
        <w:rPr>
          <w:rFonts w:ascii="Tahoma" w:hAnsi="Tahoma" w:cs="Tahoma"/>
          <w:b/>
          <w:bCs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b/>
          <w:bCs/>
          <w:sz w:val="24"/>
          <w:szCs w:val="24"/>
          <w:lang w:val="es-CO" w:eastAsia="es-CO"/>
        </w:rPr>
        <w:t>Encuesta de Satisfacción del Usuario</w:t>
      </w:r>
    </w:p>
    <w:p w14:paraId="1F4B0BF6" w14:textId="77777777" w:rsidR="006B0B8D" w:rsidRPr="006B0B8D" w:rsidRDefault="006B0B8D" w:rsidP="0058409B">
      <w:p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Al finalizar el proceso conciliatorio, la secretaria aplicará una encuesta de satisfacción a las partes con el fin de evaluar la calidad del servicio prestado y obtener información útil para la mejora continua del centro.</w:t>
      </w:r>
    </w:p>
    <w:p w14:paraId="3EDAF35E" w14:textId="2C61AD09" w:rsidR="006B0B8D" w:rsidRPr="006B0B8D" w:rsidRDefault="006B0B8D" w:rsidP="00DF005E">
      <w:p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b/>
          <w:bCs/>
          <w:sz w:val="24"/>
          <w:szCs w:val="24"/>
          <w:lang w:val="es-CO" w:eastAsia="es-CO"/>
        </w:rPr>
        <w:t>Archivo de Documentación</w:t>
      </w:r>
    </w:p>
    <w:p w14:paraId="3FE7D808" w14:textId="3B8C29AB" w:rsidR="006B0B8D" w:rsidRPr="006B0B8D" w:rsidRDefault="006B0B8D" w:rsidP="00DF005E">
      <w:p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b/>
          <w:bCs/>
          <w:sz w:val="24"/>
          <w:szCs w:val="24"/>
          <w:lang w:val="es-CO" w:eastAsia="es-CO"/>
        </w:rPr>
        <w:t>Archivo físico</w:t>
      </w:r>
      <w:r w:rsidR="00DF005E">
        <w:rPr>
          <w:rFonts w:ascii="Tahoma" w:hAnsi="Tahoma" w:cs="Tahoma"/>
          <w:b/>
          <w:bCs/>
          <w:sz w:val="24"/>
          <w:szCs w:val="24"/>
          <w:lang w:val="es-CO" w:eastAsia="es-CO"/>
        </w:rPr>
        <w:t xml:space="preserve">: </w:t>
      </w:r>
      <w:r w:rsidRPr="006B0B8D">
        <w:rPr>
          <w:rFonts w:ascii="Tahoma" w:hAnsi="Tahoma" w:cs="Tahoma"/>
          <w:sz w:val="24"/>
          <w:szCs w:val="24"/>
          <w:lang w:val="es-CO" w:eastAsia="es-CO"/>
        </w:rPr>
        <w:t>La secretaria archivará los documentos generados en cada proceso (solicitud de conciliación, citaciones, actas, constancias y anexos).</w:t>
      </w:r>
    </w:p>
    <w:p w14:paraId="02D778B8" w14:textId="659E639A" w:rsidR="006B0B8D" w:rsidRPr="006B0B8D" w:rsidRDefault="006B0B8D" w:rsidP="00DF005E">
      <w:p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b/>
          <w:bCs/>
          <w:sz w:val="24"/>
          <w:szCs w:val="24"/>
          <w:lang w:val="es-CO" w:eastAsia="es-CO"/>
        </w:rPr>
        <w:t>Archivo digital:</w:t>
      </w:r>
      <w:r w:rsidR="00DF005E">
        <w:rPr>
          <w:rFonts w:ascii="Tahoma" w:hAnsi="Tahoma" w:cs="Tahoma"/>
          <w:b/>
          <w:bCs/>
          <w:sz w:val="24"/>
          <w:szCs w:val="24"/>
          <w:lang w:val="es-CO" w:eastAsia="es-CO"/>
        </w:rPr>
        <w:t xml:space="preserve"> </w:t>
      </w:r>
      <w:r w:rsidRPr="006B0B8D">
        <w:rPr>
          <w:rFonts w:ascii="Tahoma" w:hAnsi="Tahoma" w:cs="Tahoma"/>
          <w:sz w:val="24"/>
          <w:szCs w:val="24"/>
          <w:lang w:val="es-CO" w:eastAsia="es-CO"/>
        </w:rPr>
        <w:t>Las solicitudes deberán ser radicadas en el archivo digital (Drive u otra plataforma documental institucional), el cual deberá mantenerse actualizado.</w:t>
      </w:r>
    </w:p>
    <w:p w14:paraId="4BB56C83" w14:textId="77777777" w:rsidR="006B0B8D" w:rsidRPr="006B0B8D" w:rsidRDefault="006B0B8D" w:rsidP="0058409B">
      <w:pPr>
        <w:spacing w:before="100" w:beforeAutospacing="1" w:after="100" w:afterAutospacing="1"/>
        <w:jc w:val="both"/>
        <w:outlineLvl w:val="2"/>
        <w:rPr>
          <w:rFonts w:ascii="Tahoma" w:hAnsi="Tahoma" w:cs="Tahoma"/>
          <w:b/>
          <w:bCs/>
          <w:sz w:val="24"/>
          <w:szCs w:val="24"/>
          <w:lang w:val="es-CO" w:eastAsia="es-CO"/>
        </w:rPr>
      </w:pPr>
      <w:r w:rsidRPr="006B0B8D">
        <w:rPr>
          <w:rFonts w:ascii="Tahoma" w:hAnsi="Tahoma" w:cs="Tahoma"/>
          <w:b/>
          <w:bCs/>
          <w:sz w:val="24"/>
          <w:szCs w:val="24"/>
          <w:lang w:val="es-CO" w:eastAsia="es-CO"/>
        </w:rPr>
        <w:t>Disposición Final</w:t>
      </w:r>
    </w:p>
    <w:p w14:paraId="66849AD3" w14:textId="2BEB52C7" w:rsidR="00473DC2" w:rsidRPr="0058409B" w:rsidRDefault="006B0B8D" w:rsidP="00556D34">
      <w:p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</w:rPr>
      </w:pPr>
      <w:r w:rsidRPr="006B0B8D">
        <w:rPr>
          <w:rFonts w:ascii="Tahoma" w:hAnsi="Tahoma" w:cs="Tahoma"/>
          <w:sz w:val="24"/>
          <w:szCs w:val="24"/>
          <w:lang w:val="es-CO" w:eastAsia="es-CO"/>
        </w:rPr>
        <w:t>Este protocolo hace parte de la estructura operativa del Centro de Conciliación y del Consultorio Jurídico de la Corporación Universitaria Antonio José de Sucre – UAJS. Su cumplimiento es obligatorio para todos los actores que intervienen en la atención jurídica, conciliatoria y administrativa del centro.</w:t>
      </w:r>
    </w:p>
    <w:sectPr w:rsidR="00473DC2" w:rsidRPr="005840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0F66" w14:textId="77777777" w:rsidR="0080271C" w:rsidRDefault="0080271C" w:rsidP="00077067">
      <w:r>
        <w:separator/>
      </w:r>
    </w:p>
  </w:endnote>
  <w:endnote w:type="continuationSeparator" w:id="0">
    <w:p w14:paraId="692D5A9F" w14:textId="77777777" w:rsidR="0080271C" w:rsidRDefault="0080271C" w:rsidP="0007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E75F0" w14:textId="77777777" w:rsidR="00672598" w:rsidRDefault="006725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6D5E" w14:textId="0F1000DC" w:rsidR="00F14E42" w:rsidRDefault="00672598" w:rsidP="00F14E42">
    <w:pPr>
      <w:pStyle w:val="Piedepgina"/>
      <w:jc w:val="center"/>
      <w:rPr>
        <w:rStyle w:val="nfasis"/>
      </w:rPr>
    </w:pPr>
    <w:r>
      <w:t xml:space="preserve">consultoriojuridico_virtual@uajs.edu.co · Teléfono: 3116274502 · Dirección: </w:t>
    </w:r>
    <w:r>
      <w:rPr>
        <w:rStyle w:val="nfasis"/>
      </w:rPr>
      <w:t>calle 32 N 16B 13. Avenida Alfonso López</w:t>
    </w:r>
  </w:p>
  <w:p w14:paraId="0A0C6040" w14:textId="5413448B" w:rsidR="00A35702" w:rsidRPr="007B0081" w:rsidRDefault="00A35702" w:rsidP="00A35702">
    <w:pPr>
      <w:pStyle w:val="Piedepgina"/>
      <w:jc w:val="center"/>
      <w:rPr>
        <w:b/>
        <w:sz w:val="18"/>
        <w:szCs w:val="24"/>
        <w:lang w:val="es-ES" w:eastAsia="es-ES"/>
      </w:rPr>
    </w:pPr>
    <w:r>
      <w:rPr>
        <w:rStyle w:val="nfasis"/>
      </w:rPr>
      <w:t>Vigilado por el Ministerio de justicia y del derecho</w:t>
    </w:r>
  </w:p>
  <w:p w14:paraId="53C00F00" w14:textId="77777777" w:rsidR="00A35702" w:rsidRPr="00F14E42" w:rsidRDefault="00A35702" w:rsidP="00F14E42">
    <w:pPr>
      <w:pStyle w:val="Piedepgina"/>
      <w:jc w:val="center"/>
      <w:rPr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3F9F" w14:textId="77777777" w:rsidR="00672598" w:rsidRDefault="006725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31431" w14:textId="77777777" w:rsidR="0080271C" w:rsidRDefault="0080271C" w:rsidP="00077067">
      <w:r>
        <w:separator/>
      </w:r>
    </w:p>
  </w:footnote>
  <w:footnote w:type="continuationSeparator" w:id="0">
    <w:p w14:paraId="34DA9EA3" w14:textId="77777777" w:rsidR="0080271C" w:rsidRDefault="0080271C" w:rsidP="00077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9CF2" w14:textId="77777777" w:rsidR="00672598" w:rsidRDefault="006725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486" w:type="dxa"/>
      <w:tblInd w:w="-331" w:type="dxa"/>
      <w:tblLook w:val="04A0" w:firstRow="1" w:lastRow="0" w:firstColumn="1" w:lastColumn="0" w:noHBand="0" w:noVBand="1"/>
    </w:tblPr>
    <w:tblGrid>
      <w:gridCol w:w="2439"/>
      <w:gridCol w:w="4781"/>
      <w:gridCol w:w="2266"/>
    </w:tblGrid>
    <w:tr w:rsidR="00AD7216" w14:paraId="36F84F67" w14:textId="77777777" w:rsidTr="003522C6">
      <w:trPr>
        <w:trHeight w:val="924"/>
      </w:trPr>
      <w:tc>
        <w:tcPr>
          <w:tcW w:w="2439" w:type="dxa"/>
        </w:tcPr>
        <w:p w14:paraId="6E9E0A7B" w14:textId="599D5E36" w:rsidR="00077067" w:rsidRDefault="005E7DBE" w:rsidP="000B41F8">
          <w:pPr>
            <w:pStyle w:val="Encabezado"/>
            <w:rPr>
              <w:sz w:val="32"/>
              <w:szCs w:val="32"/>
            </w:rPr>
          </w:pPr>
          <w:r>
            <w:rPr>
              <w:rFonts w:ascii="Arial" w:eastAsia="Arial" w:hAnsi="Arial" w:cs="Arial"/>
              <w:noProof/>
              <w:sz w:val="22"/>
              <w:szCs w:val="22"/>
            </w:rPr>
            <w:drawing>
              <wp:inline distT="0" distB="0" distL="0" distR="0" wp14:anchorId="05342C84" wp14:editId="15A186ED">
                <wp:extent cx="1390650" cy="742803"/>
                <wp:effectExtent l="0" t="0" r="0" b="635"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7481" cy="76247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1" w:type="dxa"/>
        </w:tcPr>
        <w:p w14:paraId="40050832" w14:textId="77777777" w:rsidR="00FA0471" w:rsidRPr="00F15D16" w:rsidRDefault="00FA0471" w:rsidP="00FA0471">
          <w:pPr>
            <w:pStyle w:val="Encabezado"/>
            <w:rPr>
              <w:rFonts w:ascii="Arial" w:hAnsi="Arial" w:cs="Arial"/>
              <w:noProof/>
              <w:color w:val="00B050"/>
              <w:sz w:val="18"/>
            </w:rPr>
          </w:pPr>
        </w:p>
        <w:p w14:paraId="1C183537" w14:textId="77777777" w:rsidR="00FA0471" w:rsidRPr="00843246" w:rsidRDefault="00FA0471" w:rsidP="00FA0471">
          <w:pPr>
            <w:pStyle w:val="Encabezado"/>
            <w:jc w:val="center"/>
            <w:rPr>
              <w:b/>
              <w:noProof/>
              <w:color w:val="00B050"/>
            </w:rPr>
          </w:pPr>
          <w:r w:rsidRPr="00843246">
            <w:rPr>
              <w:b/>
              <w:noProof/>
              <w:color w:val="00B050"/>
            </w:rPr>
            <w:t>CENTRO  DE CONCILIACION PUBLICO</w:t>
          </w:r>
        </w:p>
        <w:p w14:paraId="67BE4AA8" w14:textId="77777777" w:rsidR="00FA0471" w:rsidRPr="00843246" w:rsidRDefault="00FA0471" w:rsidP="00FA0471">
          <w:pPr>
            <w:pStyle w:val="Encabezado"/>
            <w:jc w:val="center"/>
            <w:rPr>
              <w:i/>
              <w:noProof/>
              <w:color w:val="00B050"/>
            </w:rPr>
          </w:pPr>
          <w:r w:rsidRPr="00843246">
            <w:rPr>
              <w:i/>
              <w:noProof/>
              <w:color w:val="00B050"/>
            </w:rPr>
            <w:t>Aprobado Resolucion</w:t>
          </w:r>
          <w:r>
            <w:rPr>
              <w:i/>
              <w:noProof/>
              <w:color w:val="00B050"/>
            </w:rPr>
            <w:t xml:space="preserve"> N° </w:t>
          </w:r>
          <w:r w:rsidRPr="00843246">
            <w:rPr>
              <w:i/>
              <w:noProof/>
              <w:color w:val="00B050"/>
            </w:rPr>
            <w:t xml:space="preserve"> </w:t>
          </w:r>
          <w:r>
            <w:rPr>
              <w:i/>
              <w:noProof/>
              <w:color w:val="00B050"/>
            </w:rPr>
            <w:t>0174 de 19 de Febrero de 2018</w:t>
          </w:r>
        </w:p>
        <w:p w14:paraId="0A42FA68" w14:textId="77777777" w:rsidR="00FA0471" w:rsidRPr="00843246" w:rsidRDefault="00FA0471" w:rsidP="00FA0471">
          <w:pPr>
            <w:pStyle w:val="Encabezado"/>
            <w:jc w:val="center"/>
            <w:rPr>
              <w:i/>
              <w:noProof/>
              <w:color w:val="00B050"/>
            </w:rPr>
          </w:pPr>
          <w:r w:rsidRPr="00843246">
            <w:rPr>
              <w:i/>
              <w:noProof/>
              <w:color w:val="00B050"/>
            </w:rPr>
            <w:t>Ministerio de Justicia y del derecho</w:t>
          </w:r>
        </w:p>
        <w:p w14:paraId="468D266C" w14:textId="77777777" w:rsidR="00077067" w:rsidRPr="00E968D9" w:rsidRDefault="00077067" w:rsidP="00077067">
          <w:pPr>
            <w:jc w:val="center"/>
            <w:rPr>
              <w:rFonts w:asciiTheme="minorHAnsi" w:hAnsiTheme="minorHAnsi" w:cstheme="minorBidi"/>
              <w:bCs/>
              <w:sz w:val="18"/>
              <w:szCs w:val="22"/>
              <w:lang w:val="es-MX"/>
            </w:rPr>
          </w:pPr>
        </w:p>
      </w:tc>
      <w:tc>
        <w:tcPr>
          <w:tcW w:w="2266" w:type="dxa"/>
        </w:tcPr>
        <w:p w14:paraId="3007D161" w14:textId="54F154BF" w:rsidR="00077067" w:rsidRDefault="003522C6" w:rsidP="00077067">
          <w:pPr>
            <w:pStyle w:val="Encabezado"/>
            <w:jc w:val="center"/>
            <w:rPr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494CF5F5" wp14:editId="180E2E51">
                <wp:extent cx="1301750" cy="717550"/>
                <wp:effectExtent l="0" t="0" r="0" b="6350"/>
                <wp:docPr id="3" name="Imagen 3" descr="Stream Ministerio de Justicia y del Derecho de Colombia music | Listen to  songs, albums, playlists for free on SoundClou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ream Ministerio de Justicia y del Derecho de Colombia music | Listen to  songs, albums, playlists for free on SoundClou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0B0219" w14:textId="77777777" w:rsidR="00077067" w:rsidRDefault="0007706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8223" w14:textId="77777777" w:rsidR="00672598" w:rsidRDefault="006725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25E8"/>
    <w:multiLevelType w:val="multilevel"/>
    <w:tmpl w:val="E6CC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85DB6"/>
    <w:multiLevelType w:val="multilevel"/>
    <w:tmpl w:val="BF88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36ED5"/>
    <w:multiLevelType w:val="hybridMultilevel"/>
    <w:tmpl w:val="5454745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A55D7"/>
    <w:multiLevelType w:val="multilevel"/>
    <w:tmpl w:val="E1F0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326C8"/>
    <w:multiLevelType w:val="multilevel"/>
    <w:tmpl w:val="21A6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E6275"/>
    <w:multiLevelType w:val="multilevel"/>
    <w:tmpl w:val="CD5E3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41DFE"/>
    <w:multiLevelType w:val="hybridMultilevel"/>
    <w:tmpl w:val="6F3CCBA6"/>
    <w:lvl w:ilvl="0" w:tplc="E75C764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87616"/>
    <w:multiLevelType w:val="multilevel"/>
    <w:tmpl w:val="D73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76FC3"/>
    <w:multiLevelType w:val="multilevel"/>
    <w:tmpl w:val="CB30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7D1F73"/>
    <w:multiLevelType w:val="multilevel"/>
    <w:tmpl w:val="5590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9024B"/>
    <w:multiLevelType w:val="multilevel"/>
    <w:tmpl w:val="5742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EA7403"/>
    <w:multiLevelType w:val="multilevel"/>
    <w:tmpl w:val="F44C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841F07"/>
    <w:multiLevelType w:val="multilevel"/>
    <w:tmpl w:val="FE58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783C82"/>
    <w:multiLevelType w:val="hybridMultilevel"/>
    <w:tmpl w:val="5950B132"/>
    <w:lvl w:ilvl="0" w:tplc="6CCADA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11"/>
  </w:num>
  <w:num w:numId="10">
    <w:abstractNumId w:val="10"/>
  </w:num>
  <w:num w:numId="11">
    <w:abstractNumId w:val="8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67"/>
    <w:rsid w:val="00003A26"/>
    <w:rsid w:val="00062F4E"/>
    <w:rsid w:val="00077067"/>
    <w:rsid w:val="000B3891"/>
    <w:rsid w:val="000B41F8"/>
    <w:rsid w:val="000D2AB6"/>
    <w:rsid w:val="000D4B3A"/>
    <w:rsid w:val="000F30F5"/>
    <w:rsid w:val="000F5B70"/>
    <w:rsid w:val="00104923"/>
    <w:rsid w:val="001250D6"/>
    <w:rsid w:val="0014353A"/>
    <w:rsid w:val="0014566D"/>
    <w:rsid w:val="00147BA1"/>
    <w:rsid w:val="001515F1"/>
    <w:rsid w:val="00174471"/>
    <w:rsid w:val="001D7164"/>
    <w:rsid w:val="002A5ED8"/>
    <w:rsid w:val="002B286D"/>
    <w:rsid w:val="002B56F5"/>
    <w:rsid w:val="002F7F4E"/>
    <w:rsid w:val="00340591"/>
    <w:rsid w:val="00344565"/>
    <w:rsid w:val="003522C6"/>
    <w:rsid w:val="00356DD2"/>
    <w:rsid w:val="00393FCA"/>
    <w:rsid w:val="003A4AB6"/>
    <w:rsid w:val="003F552E"/>
    <w:rsid w:val="004039D7"/>
    <w:rsid w:val="0041010E"/>
    <w:rsid w:val="004164C3"/>
    <w:rsid w:val="0046487B"/>
    <w:rsid w:val="00473DC2"/>
    <w:rsid w:val="004A05F0"/>
    <w:rsid w:val="004C2CBA"/>
    <w:rsid w:val="004D3AA6"/>
    <w:rsid w:val="004E2898"/>
    <w:rsid w:val="00556D34"/>
    <w:rsid w:val="0058409B"/>
    <w:rsid w:val="005937D2"/>
    <w:rsid w:val="0059788B"/>
    <w:rsid w:val="005D0F4D"/>
    <w:rsid w:val="005E7DBE"/>
    <w:rsid w:val="00663F21"/>
    <w:rsid w:val="00672598"/>
    <w:rsid w:val="00681B00"/>
    <w:rsid w:val="006A0270"/>
    <w:rsid w:val="006B0B8D"/>
    <w:rsid w:val="00703F6D"/>
    <w:rsid w:val="007446E0"/>
    <w:rsid w:val="007C6CC2"/>
    <w:rsid w:val="0080271C"/>
    <w:rsid w:val="00813C53"/>
    <w:rsid w:val="00821D17"/>
    <w:rsid w:val="00822D93"/>
    <w:rsid w:val="00843B2E"/>
    <w:rsid w:val="008479AC"/>
    <w:rsid w:val="008B0022"/>
    <w:rsid w:val="008B704C"/>
    <w:rsid w:val="00912E4E"/>
    <w:rsid w:val="0094136D"/>
    <w:rsid w:val="00974394"/>
    <w:rsid w:val="00991AF3"/>
    <w:rsid w:val="009A39E9"/>
    <w:rsid w:val="009B28F5"/>
    <w:rsid w:val="009B736C"/>
    <w:rsid w:val="009C6FB9"/>
    <w:rsid w:val="00A23AE1"/>
    <w:rsid w:val="00A31269"/>
    <w:rsid w:val="00A35702"/>
    <w:rsid w:val="00A51FCC"/>
    <w:rsid w:val="00A77539"/>
    <w:rsid w:val="00A976D4"/>
    <w:rsid w:val="00AD7216"/>
    <w:rsid w:val="00AF1ECE"/>
    <w:rsid w:val="00AF2AA9"/>
    <w:rsid w:val="00B2082B"/>
    <w:rsid w:val="00B959FC"/>
    <w:rsid w:val="00BE47D3"/>
    <w:rsid w:val="00BE56ED"/>
    <w:rsid w:val="00C34180"/>
    <w:rsid w:val="00C4404C"/>
    <w:rsid w:val="00C90913"/>
    <w:rsid w:val="00CA0260"/>
    <w:rsid w:val="00CA1687"/>
    <w:rsid w:val="00CC2AC7"/>
    <w:rsid w:val="00CC45A5"/>
    <w:rsid w:val="00CD6119"/>
    <w:rsid w:val="00CF629B"/>
    <w:rsid w:val="00D06340"/>
    <w:rsid w:val="00D347B5"/>
    <w:rsid w:val="00D5557D"/>
    <w:rsid w:val="00D85B80"/>
    <w:rsid w:val="00DD014E"/>
    <w:rsid w:val="00DF005E"/>
    <w:rsid w:val="00E52A28"/>
    <w:rsid w:val="00E65FEE"/>
    <w:rsid w:val="00E71EE3"/>
    <w:rsid w:val="00ED43BE"/>
    <w:rsid w:val="00F067E6"/>
    <w:rsid w:val="00F14E42"/>
    <w:rsid w:val="00F55C1F"/>
    <w:rsid w:val="00F574C6"/>
    <w:rsid w:val="00F8284E"/>
    <w:rsid w:val="00FA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006DF7"/>
  <w15:chartTrackingRefBased/>
  <w15:docId w15:val="{78226BA2-B932-49B0-B9F1-63902619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70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7067"/>
  </w:style>
  <w:style w:type="paragraph" w:styleId="Piedepgina">
    <w:name w:val="footer"/>
    <w:basedOn w:val="Normal"/>
    <w:link w:val="PiedepginaCar"/>
    <w:uiPriority w:val="99"/>
    <w:unhideWhenUsed/>
    <w:rsid w:val="000770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067"/>
  </w:style>
  <w:style w:type="table" w:styleId="Tablaconcuadrcula">
    <w:name w:val="Table Grid"/>
    <w:basedOn w:val="Tablanormal"/>
    <w:uiPriority w:val="39"/>
    <w:rsid w:val="00077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77067"/>
    <w:pPr>
      <w:ind w:left="720"/>
      <w:contextualSpacing/>
    </w:pPr>
  </w:style>
  <w:style w:type="character" w:customStyle="1" w:styleId="texto">
    <w:name w:val="texto"/>
    <w:basedOn w:val="Fuentedeprrafopredeter"/>
    <w:rsid w:val="00F14E42"/>
  </w:style>
  <w:style w:type="character" w:styleId="nfasis">
    <w:name w:val="Emphasis"/>
    <w:basedOn w:val="Fuentedeprrafopredeter"/>
    <w:uiPriority w:val="20"/>
    <w:qFormat/>
    <w:rsid w:val="006725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764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LINA MARCELA ESTRADA MAYORIANO</cp:lastModifiedBy>
  <cp:revision>66</cp:revision>
  <dcterms:created xsi:type="dcterms:W3CDTF">2025-06-17T16:06:00Z</dcterms:created>
  <dcterms:modified xsi:type="dcterms:W3CDTF">2025-06-18T21:40:00Z</dcterms:modified>
</cp:coreProperties>
</file>